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7C9" w:rsidRDefault="002D27C9" w:rsidP="002D27C9">
      <w:pPr>
        <w:adjustRightInd w:val="0"/>
        <w:snapToGrid w:val="0"/>
        <w:spacing w:line="500" w:lineRule="exact"/>
        <w:rPr>
          <w:rFonts w:eastAsia="黑体"/>
          <w:snapToGrid w:val="0"/>
          <w:spacing w:val="1"/>
          <w:sz w:val="32"/>
          <w:szCs w:val="32"/>
        </w:rPr>
      </w:pPr>
      <w:r>
        <w:rPr>
          <w:rFonts w:eastAsia="黑体" w:hAnsi="黑体"/>
          <w:snapToGrid w:val="0"/>
          <w:spacing w:val="1"/>
          <w:sz w:val="32"/>
          <w:szCs w:val="32"/>
        </w:rPr>
        <w:t>附件</w:t>
      </w:r>
      <w:r>
        <w:rPr>
          <w:rFonts w:eastAsia="黑体" w:hint="eastAsia"/>
          <w:snapToGrid w:val="0"/>
          <w:spacing w:val="1"/>
          <w:sz w:val="32"/>
          <w:szCs w:val="32"/>
        </w:rPr>
        <w:t>6</w:t>
      </w:r>
    </w:p>
    <w:p w:rsidR="002D27C9" w:rsidRDefault="002D27C9" w:rsidP="002D27C9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DengXian" w:cs="宋体"/>
          <w:color w:val="000000"/>
          <w:kern w:val="0"/>
          <w:sz w:val="44"/>
          <w:szCs w:val="44"/>
        </w:rPr>
      </w:pPr>
      <w:r w:rsidRPr="00C24994">
        <w:rPr>
          <w:rFonts w:ascii="方正小标宋简体" w:eastAsia="方正小标宋简体" w:hAnsi="DengXian" w:cs="宋体"/>
          <w:color w:val="000000"/>
          <w:kern w:val="0"/>
          <w:sz w:val="44"/>
          <w:szCs w:val="44"/>
        </w:rPr>
        <w:t>技术领域分类标准</w:t>
      </w:r>
    </w:p>
    <w:p w:rsidR="002D27C9" w:rsidRPr="00C24994" w:rsidRDefault="002D27C9" w:rsidP="002D27C9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DengXian" w:cs="宋体"/>
          <w:color w:val="000000"/>
          <w:kern w:val="0"/>
          <w:sz w:val="44"/>
          <w:szCs w:val="4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8"/>
        <w:gridCol w:w="2673"/>
        <w:gridCol w:w="4389"/>
      </w:tblGrid>
      <w:tr w:rsidR="002D27C9" w:rsidTr="00493204">
        <w:trPr>
          <w:trHeight w:val="425"/>
          <w:tblHeader/>
          <w:jc w:val="cente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>一级领域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>二级领域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>三级领域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电子信息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软件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系统软件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应用软件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嵌入式软件及中间件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信息安全软件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hAnsi="宋体"/>
                <w:kern w:val="0"/>
                <w:sz w:val="24"/>
              </w:rPr>
              <w:t>动漫与</w:t>
            </w:r>
            <w:proofErr w:type="gramEnd"/>
            <w:r>
              <w:rPr>
                <w:rFonts w:hAnsi="宋体"/>
                <w:kern w:val="0"/>
                <w:sz w:val="24"/>
              </w:rPr>
              <w:t>工业设计软件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智能计算与数据数学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集成电路设计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集成电路制造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集成电路封装与测试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集成电路生产设备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集成电路配套材料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通信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移动通信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卫星通信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微波通信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雷达技术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光通信及器件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通信电缆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计算机与网络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计算机硬件与外设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计算机网络技术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接入网设备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网络安全设备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平板显示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液晶显示</w:t>
            </w:r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有机发光二级</w:t>
            </w:r>
            <w:proofErr w:type="gramStart"/>
            <w:r>
              <w:rPr>
                <w:rFonts w:hAnsi="宋体"/>
                <w:kern w:val="0"/>
                <w:sz w:val="24"/>
              </w:rPr>
              <w:t>管显示</w:t>
            </w:r>
            <w:proofErr w:type="gramEnd"/>
          </w:p>
        </w:tc>
      </w:tr>
      <w:tr w:rsidR="002D27C9" w:rsidTr="00493204">
        <w:trPr>
          <w:trHeight w:val="397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等离子显示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电子信息</w:t>
            </w:r>
          </w:p>
        </w:tc>
        <w:tc>
          <w:tcPr>
            <w:tcW w:w="14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平板显示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激光显示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数字光学处理显示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新型显示材料与器件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数字音视频产品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信息功能材料与器件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微电子材料与器件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光电子材料与器件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半导体材料与器件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hAnsi="宋体"/>
                <w:kern w:val="0"/>
                <w:sz w:val="24"/>
              </w:rPr>
              <w:t>微机电</w:t>
            </w:r>
            <w:proofErr w:type="gramEnd"/>
            <w:r>
              <w:rPr>
                <w:rFonts w:hAnsi="宋体"/>
                <w:kern w:val="0"/>
                <w:sz w:val="24"/>
              </w:rPr>
              <w:t>系统（</w:t>
            </w:r>
            <w:r>
              <w:rPr>
                <w:kern w:val="0"/>
                <w:sz w:val="24"/>
              </w:rPr>
              <w:t>MEMS</w:t>
            </w:r>
            <w:r>
              <w:rPr>
                <w:rFonts w:hAnsi="宋体"/>
                <w:kern w:val="0"/>
                <w:sz w:val="24"/>
              </w:rPr>
              <w:t>）器件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hAnsi="宋体"/>
                <w:kern w:val="0"/>
                <w:sz w:val="24"/>
              </w:rPr>
              <w:t>传感网</w:t>
            </w:r>
            <w:proofErr w:type="gram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传感器与芯片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智能感知与处理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射频识别技术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hAnsi="宋体"/>
                <w:kern w:val="0"/>
                <w:sz w:val="24"/>
              </w:rPr>
              <w:t>云计算</w:t>
            </w:r>
            <w:proofErr w:type="gram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3D</w:t>
            </w:r>
            <w:r>
              <w:rPr>
                <w:rFonts w:hAnsi="宋体"/>
                <w:kern w:val="0"/>
                <w:sz w:val="24"/>
              </w:rPr>
              <w:t>打印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装备制造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机械制造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动力装备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自动控制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泵阀技术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精密模具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液压技术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激光加工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机器人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数控机床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轨道交通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轨道车辆整车设计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轨道车辆动力系统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轨道车辆控制系统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轨道车辆结构材料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装备制造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工程机械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仪器仪表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自动化仪表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检测仪器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汽车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汽车发动机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汽车电子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汽车零部件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船舶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船舶设计制造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船舶动力系统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船舶关键零部件及配套设备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海洋工程装备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纺织机械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轻工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生物医药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生物技术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酶工程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发酵工程</w:t>
            </w:r>
            <w:r>
              <w:rPr>
                <w:kern w:val="0"/>
                <w:sz w:val="24"/>
              </w:rPr>
              <w:t>/</w:t>
            </w:r>
            <w:r>
              <w:rPr>
                <w:rFonts w:hAnsi="宋体"/>
                <w:kern w:val="0"/>
                <w:sz w:val="24"/>
              </w:rPr>
              <w:t>微生物工程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基因工程与疫苗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组织与细胞工程</w:t>
            </w:r>
          </w:p>
        </w:tc>
      </w:tr>
      <w:tr w:rsidR="002D27C9" w:rsidTr="00493204">
        <w:trPr>
          <w:trHeight w:val="482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生物试剂与芯片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新医药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生物技术药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化学新药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现代中药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临床诊断试剂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生物医学工程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医学影像和诊断设备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医疗仪器与器械</w:t>
            </w:r>
          </w:p>
        </w:tc>
      </w:tr>
      <w:tr w:rsidR="002D27C9" w:rsidTr="00493204">
        <w:trPr>
          <w:trHeight w:val="510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医用材料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新能源与高效</w:t>
            </w:r>
          </w:p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lastRenderedPageBreak/>
              <w:t>节能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lastRenderedPageBreak/>
              <w:t>太阳能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太阳能光</w:t>
            </w:r>
            <w:proofErr w:type="gramStart"/>
            <w:r>
              <w:rPr>
                <w:rFonts w:hAnsi="宋体"/>
                <w:kern w:val="0"/>
                <w:sz w:val="24"/>
              </w:rPr>
              <w:t>伏材料</w:t>
            </w:r>
            <w:proofErr w:type="gramEnd"/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太阳能薄膜材料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太阳能光热发电系统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太阳能电池制造设备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太阳能建筑一体化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风能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风力发电零部件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风力发电机组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风力发电控制系统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生物质能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生物质燃料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生物质发电设备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生物质处理设备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氢能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氢能制备与存储技术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氢能利用装备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海洋与地热能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海洋能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地热能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核电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动力电池与新能源</w:t>
            </w:r>
          </w:p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汽车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电化学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镍氢电池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hAnsi="宋体"/>
                <w:kern w:val="0"/>
                <w:sz w:val="24"/>
              </w:rPr>
              <w:t>锂</w:t>
            </w:r>
            <w:proofErr w:type="gramEnd"/>
            <w:r>
              <w:rPr>
                <w:rFonts w:hAnsi="宋体"/>
                <w:kern w:val="0"/>
                <w:sz w:val="24"/>
              </w:rPr>
              <w:t>离子电池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燃料电池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新能源汽车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智能电网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发电设备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输配电设备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智能电表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变压器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智能调节技术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特种电缆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新能源与高效</w:t>
            </w:r>
          </w:p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lastRenderedPageBreak/>
              <w:t>节能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lastRenderedPageBreak/>
              <w:t>工业节能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工业节电技术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工业余热利用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高效制冷技术及空调技术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工业锅炉与炉窑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建筑节能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建筑节能材料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建筑节能系统与设备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煤炭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煤化工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洁净煤技术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煤炭安全生产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矿山工程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石油、天然气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石油、天然气化工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石油、天然气装备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半导体（</w:t>
            </w:r>
            <w:r>
              <w:rPr>
                <w:kern w:val="0"/>
                <w:sz w:val="24"/>
              </w:rPr>
              <w:t>LED</w:t>
            </w:r>
            <w:r>
              <w:rPr>
                <w:rFonts w:hAnsi="宋体"/>
                <w:kern w:val="0"/>
                <w:sz w:val="24"/>
              </w:rPr>
              <w:t>）照明</w:t>
            </w:r>
          </w:p>
        </w:tc>
        <w:tc>
          <w:tcPr>
            <w:tcW w:w="24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低碳技术</w:t>
            </w:r>
          </w:p>
        </w:tc>
        <w:tc>
          <w:tcPr>
            <w:tcW w:w="2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新材料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金属材料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钢铁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有色金属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稀土材料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磁性材料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无机材料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建筑材料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功能陶瓷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耐火材料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化工新材料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功能性合成材料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工程塑料与特种橡胶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复合材料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精细化工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高性能涂料</w:t>
            </w:r>
          </w:p>
        </w:tc>
      </w:tr>
      <w:tr w:rsidR="002D27C9" w:rsidTr="00493204">
        <w:trPr>
          <w:trHeight w:val="425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膜材料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新材料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高性能纤维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碳纤维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功能纤维</w:t>
            </w: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纳米材料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石墨烯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环境保护与资源</w:t>
            </w:r>
          </w:p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综合利用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水污染防治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大气污染防治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固体废弃物处理及综合利用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土壤污染防治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spacing w:val="-10"/>
                <w:kern w:val="0"/>
                <w:sz w:val="24"/>
              </w:rPr>
            </w:pPr>
            <w:r>
              <w:rPr>
                <w:rFonts w:hAnsi="宋体"/>
                <w:color w:val="000000"/>
                <w:spacing w:val="-10"/>
                <w:kern w:val="0"/>
                <w:sz w:val="24"/>
              </w:rPr>
              <w:t>环境监测及环境生态保护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噪声及辐射污染防治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海洋资源综合利用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清洁生产与循环经济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现代农业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作物育种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作物栽培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园艺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畜牧兽医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海洋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水产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植保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土肥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农产品加工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林木加工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农业信息化技术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农业装备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农业固体废弃物处理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森林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社会事业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人口与健康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公共安全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人居环境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其他社会事业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工程技术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物流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2D27C9" w:rsidTr="00493204">
        <w:trPr>
          <w:trHeight w:val="454"/>
          <w:jc w:val="center"/>
        </w:trPr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航空航天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9" w:rsidRDefault="002D27C9" w:rsidP="0049320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</w:tbl>
    <w:p w:rsidR="002D27C9" w:rsidRDefault="002D27C9" w:rsidP="002D27C9">
      <w:pPr>
        <w:overflowPunct w:val="0"/>
        <w:adjustRightInd w:val="0"/>
        <w:snapToGrid w:val="0"/>
        <w:spacing w:line="570" w:lineRule="exact"/>
        <w:rPr>
          <w:rFonts w:eastAsia="仿宋_GB2312"/>
          <w:snapToGrid w:val="0"/>
          <w:color w:val="000000" w:themeColor="text1"/>
          <w:spacing w:val="-5"/>
          <w:kern w:val="0"/>
          <w:sz w:val="32"/>
          <w:szCs w:val="32"/>
        </w:rPr>
      </w:pPr>
    </w:p>
    <w:p w:rsidR="002D27C9" w:rsidRDefault="002D27C9" w:rsidP="002D27C9">
      <w:pPr>
        <w:widowControl/>
        <w:jc w:val="left"/>
        <w:rPr>
          <w:rFonts w:eastAsia="仿宋_GB2312"/>
          <w:snapToGrid w:val="0"/>
          <w:color w:val="000000" w:themeColor="text1"/>
          <w:spacing w:val="-5"/>
          <w:kern w:val="0"/>
          <w:sz w:val="32"/>
          <w:szCs w:val="32"/>
        </w:rPr>
      </w:pPr>
    </w:p>
    <w:p w:rsidR="004A60CF" w:rsidRPr="002D27C9" w:rsidRDefault="004A60CF" w:rsidP="002D27C9"/>
    <w:sectPr w:rsidR="004A60CF" w:rsidRPr="002D27C9" w:rsidSect="00A611CB">
      <w:pgSz w:w="11906" w:h="16838"/>
      <w:pgMar w:top="2098" w:right="1531" w:bottom="1985" w:left="1531" w:header="709" w:footer="1361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27C9"/>
    <w:rsid w:val="00094B0D"/>
    <w:rsid w:val="002D27C9"/>
    <w:rsid w:val="004A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2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7C9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2023-06-25T03:34:00Z</dcterms:created>
  <dcterms:modified xsi:type="dcterms:W3CDTF">2023-06-25T03:34:00Z</dcterms:modified>
</cp:coreProperties>
</file>